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3020"/>
        <w:gridCol w:w="1589"/>
        <w:gridCol w:w="1589"/>
      </w:tblGrid>
      <w:tr w:rsidR="00566BB8" w:rsidRPr="00F47D62" w14:paraId="1A796148" w14:textId="37FE30C5" w:rsidTr="006A263A">
        <w:tc>
          <w:tcPr>
            <w:tcW w:w="2332" w:type="dxa"/>
          </w:tcPr>
          <w:p w14:paraId="138E049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020" w:type="dxa"/>
          </w:tcPr>
          <w:p w14:paraId="4A527CF4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589" w:type="dxa"/>
          </w:tcPr>
          <w:p w14:paraId="2E838952" w14:textId="60F7FE42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réponses</w:t>
            </w:r>
          </w:p>
        </w:tc>
        <w:tc>
          <w:tcPr>
            <w:tcW w:w="1589" w:type="dxa"/>
          </w:tcPr>
          <w:p w14:paraId="2DA1B914" w14:textId="67474C0B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/5</w:t>
            </w:r>
          </w:p>
        </w:tc>
      </w:tr>
      <w:tr w:rsidR="00566BB8" w:rsidRPr="00F47D62" w14:paraId="38A07144" w14:textId="304600FE" w:rsidTr="006A263A">
        <w:tc>
          <w:tcPr>
            <w:tcW w:w="2332" w:type="dxa"/>
            <w:vMerge w:val="restart"/>
          </w:tcPr>
          <w:p w14:paraId="3D95B9E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Pilotage</w:t>
            </w:r>
          </w:p>
        </w:tc>
        <w:tc>
          <w:tcPr>
            <w:tcW w:w="3020" w:type="dxa"/>
          </w:tcPr>
          <w:p w14:paraId="3408EBD1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1. Stimuler les équipes</w:t>
            </w:r>
          </w:p>
        </w:tc>
        <w:tc>
          <w:tcPr>
            <w:tcW w:w="1589" w:type="dxa"/>
          </w:tcPr>
          <w:p w14:paraId="05BF075B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08A0EA1E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3F311310" w14:textId="20422C36" w:rsidTr="006A263A">
        <w:tc>
          <w:tcPr>
            <w:tcW w:w="2332" w:type="dxa"/>
            <w:vMerge/>
          </w:tcPr>
          <w:p w14:paraId="7E2617EA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670608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2. Faciliter les actions</w:t>
            </w:r>
          </w:p>
        </w:tc>
        <w:tc>
          <w:tcPr>
            <w:tcW w:w="1589" w:type="dxa"/>
          </w:tcPr>
          <w:p w14:paraId="204D9A11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5A6C6A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12128CAA" w14:textId="0A1F762C" w:rsidTr="006A263A">
        <w:tc>
          <w:tcPr>
            <w:tcW w:w="2332" w:type="dxa"/>
            <w:vMerge/>
          </w:tcPr>
          <w:p w14:paraId="58B5332A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78B0BE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3. Reconnaître les actions</w:t>
            </w:r>
          </w:p>
        </w:tc>
        <w:tc>
          <w:tcPr>
            <w:tcW w:w="1589" w:type="dxa"/>
          </w:tcPr>
          <w:p w14:paraId="40A3E599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4051B5F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31262214" w14:textId="02F7FDDB" w:rsidTr="006A263A">
        <w:tc>
          <w:tcPr>
            <w:tcW w:w="2332" w:type="dxa"/>
            <w:vMerge/>
          </w:tcPr>
          <w:p w14:paraId="6CAB072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83D981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4. Définir des buts communs</w:t>
            </w:r>
          </w:p>
        </w:tc>
        <w:tc>
          <w:tcPr>
            <w:tcW w:w="1589" w:type="dxa"/>
          </w:tcPr>
          <w:p w14:paraId="63910B74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ED27539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67417691" w14:textId="6AE81487" w:rsidTr="006A263A">
        <w:tc>
          <w:tcPr>
            <w:tcW w:w="2332" w:type="dxa"/>
            <w:vMerge/>
          </w:tcPr>
          <w:p w14:paraId="1EF62A5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4C3139C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5. Coordonner les actions vers ces buts</w:t>
            </w:r>
          </w:p>
        </w:tc>
        <w:tc>
          <w:tcPr>
            <w:tcW w:w="1589" w:type="dxa"/>
          </w:tcPr>
          <w:p w14:paraId="6DA20ACB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468638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20A1DD63" w14:textId="13BED57D" w:rsidTr="006A263A">
        <w:tc>
          <w:tcPr>
            <w:tcW w:w="2332" w:type="dxa"/>
            <w:vMerge/>
          </w:tcPr>
          <w:p w14:paraId="556E84F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EF23D0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Controler</w:t>
            </w:r>
            <w:proofErr w:type="spellEnd"/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 et surveiller la situation interne</w:t>
            </w:r>
          </w:p>
        </w:tc>
        <w:tc>
          <w:tcPr>
            <w:tcW w:w="1589" w:type="dxa"/>
          </w:tcPr>
          <w:p w14:paraId="17F36F5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B10CCAB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20000BC9" w14:textId="6E886EB2" w:rsidTr="006A263A">
        <w:tc>
          <w:tcPr>
            <w:tcW w:w="2332" w:type="dxa"/>
            <w:vMerge/>
          </w:tcPr>
          <w:p w14:paraId="7CB6F3EE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1B8F0EB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Controler</w:t>
            </w:r>
            <w:proofErr w:type="spellEnd"/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 et surveiller la situation externe</w:t>
            </w:r>
          </w:p>
        </w:tc>
        <w:tc>
          <w:tcPr>
            <w:tcW w:w="1589" w:type="dxa"/>
          </w:tcPr>
          <w:p w14:paraId="1A5C6C0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030B93CF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10CAE349" w14:textId="6E322A76" w:rsidTr="006A263A">
        <w:tc>
          <w:tcPr>
            <w:tcW w:w="2332" w:type="dxa"/>
            <w:vMerge w:val="restart"/>
          </w:tcPr>
          <w:p w14:paraId="3CD0E700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020" w:type="dxa"/>
          </w:tcPr>
          <w:p w14:paraId="353AC1B1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8. Allouer les ressources humaines</w:t>
            </w:r>
          </w:p>
        </w:tc>
        <w:tc>
          <w:tcPr>
            <w:tcW w:w="1589" w:type="dxa"/>
          </w:tcPr>
          <w:p w14:paraId="0478BA2C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593EEE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03D8F2DF" w14:textId="6740CC0A" w:rsidTr="006A263A">
        <w:tc>
          <w:tcPr>
            <w:tcW w:w="2332" w:type="dxa"/>
            <w:vMerge/>
          </w:tcPr>
          <w:p w14:paraId="527E2DE0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DB2D9B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9. Allouer les ressources financières</w:t>
            </w:r>
          </w:p>
        </w:tc>
        <w:tc>
          <w:tcPr>
            <w:tcW w:w="1589" w:type="dxa"/>
          </w:tcPr>
          <w:p w14:paraId="356DAB6C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BE0775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57EC0A5C" w14:textId="2D4F5166" w:rsidTr="006A263A">
        <w:tc>
          <w:tcPr>
            <w:tcW w:w="2332" w:type="dxa"/>
            <w:vMerge/>
          </w:tcPr>
          <w:p w14:paraId="34EA1394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2FDE1F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10. Allouer les ressources matérielles</w:t>
            </w:r>
          </w:p>
        </w:tc>
        <w:tc>
          <w:tcPr>
            <w:tcW w:w="1589" w:type="dxa"/>
          </w:tcPr>
          <w:p w14:paraId="440FA9C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6F2752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4B40BF71" w14:textId="2E84E409" w:rsidTr="006A263A">
        <w:tc>
          <w:tcPr>
            <w:tcW w:w="2332" w:type="dxa"/>
            <w:vMerge w:val="restart"/>
          </w:tcPr>
          <w:p w14:paraId="15564AF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</w:p>
        </w:tc>
        <w:tc>
          <w:tcPr>
            <w:tcW w:w="3020" w:type="dxa"/>
          </w:tcPr>
          <w:p w14:paraId="2A86632F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11. Aller chercher les informations</w:t>
            </w:r>
          </w:p>
        </w:tc>
        <w:tc>
          <w:tcPr>
            <w:tcW w:w="1589" w:type="dxa"/>
          </w:tcPr>
          <w:p w14:paraId="6A1929C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B2CEDB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44E059FA" w14:textId="45A81AAF" w:rsidTr="006A263A">
        <w:tc>
          <w:tcPr>
            <w:tcW w:w="2332" w:type="dxa"/>
            <w:vMerge/>
          </w:tcPr>
          <w:p w14:paraId="0DFD3064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53613BE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12. Traduire opérationnellement les informations</w:t>
            </w:r>
          </w:p>
        </w:tc>
        <w:tc>
          <w:tcPr>
            <w:tcW w:w="1589" w:type="dxa"/>
          </w:tcPr>
          <w:p w14:paraId="2CA0C83C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D1494EC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3C62796B" w14:textId="79A20A68" w:rsidTr="006A263A">
        <w:tc>
          <w:tcPr>
            <w:tcW w:w="2332" w:type="dxa"/>
            <w:vMerge/>
          </w:tcPr>
          <w:p w14:paraId="6DE8B57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3869AC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13. Transmettre les informations</w:t>
            </w:r>
          </w:p>
        </w:tc>
        <w:tc>
          <w:tcPr>
            <w:tcW w:w="1589" w:type="dxa"/>
          </w:tcPr>
          <w:p w14:paraId="230942BD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8762E7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58F09CCC" w14:textId="48E180A5" w:rsidTr="006A263A">
        <w:tc>
          <w:tcPr>
            <w:tcW w:w="2332" w:type="dxa"/>
            <w:vMerge/>
          </w:tcPr>
          <w:p w14:paraId="28D8E400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AF9D95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14. Mettre en place des dispositifs de communication</w:t>
            </w:r>
          </w:p>
        </w:tc>
        <w:tc>
          <w:tcPr>
            <w:tcW w:w="1589" w:type="dxa"/>
          </w:tcPr>
          <w:p w14:paraId="276E7E4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0E11059F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72D58DE0" w14:textId="3E1169C5" w:rsidTr="006A263A">
        <w:tc>
          <w:tcPr>
            <w:tcW w:w="2332" w:type="dxa"/>
            <w:vMerge/>
          </w:tcPr>
          <w:p w14:paraId="21BC2D3B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B1FF238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15. Mettre en place des dispositifs d’information</w:t>
            </w:r>
          </w:p>
        </w:tc>
        <w:tc>
          <w:tcPr>
            <w:tcW w:w="1589" w:type="dxa"/>
          </w:tcPr>
          <w:p w14:paraId="7F7770AB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D138F9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3C54857E" w14:textId="3277A82F" w:rsidTr="006A263A">
        <w:tc>
          <w:tcPr>
            <w:tcW w:w="2332" w:type="dxa"/>
            <w:vMerge/>
          </w:tcPr>
          <w:p w14:paraId="05B0CE6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AEAFAFD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16. Valoriser les acteurs et les actions à l’intérieur</w:t>
            </w:r>
          </w:p>
        </w:tc>
        <w:tc>
          <w:tcPr>
            <w:tcW w:w="1589" w:type="dxa"/>
          </w:tcPr>
          <w:p w14:paraId="05166063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37BEC3D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5E03D5D4" w14:textId="3422BFD8" w:rsidTr="006A263A">
        <w:tc>
          <w:tcPr>
            <w:tcW w:w="2332" w:type="dxa"/>
            <w:vMerge/>
          </w:tcPr>
          <w:p w14:paraId="119206EC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A203E8A" w14:textId="353D267A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17. Valoriser les acteur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 et les actions à l’extérieur</w:t>
            </w:r>
          </w:p>
        </w:tc>
        <w:tc>
          <w:tcPr>
            <w:tcW w:w="1589" w:type="dxa"/>
          </w:tcPr>
          <w:p w14:paraId="2F0DF86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426999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4A2A0134" w14:textId="47DEDA58" w:rsidTr="006A263A">
        <w:tc>
          <w:tcPr>
            <w:tcW w:w="2332" w:type="dxa"/>
            <w:vMerge w:val="restart"/>
          </w:tcPr>
          <w:p w14:paraId="542F117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Symbolique</w:t>
            </w:r>
          </w:p>
        </w:tc>
        <w:tc>
          <w:tcPr>
            <w:tcW w:w="3020" w:type="dxa"/>
          </w:tcPr>
          <w:p w14:paraId="2CBDC7D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18. Rendre visibles les valeurs de l’institution</w:t>
            </w:r>
          </w:p>
        </w:tc>
        <w:tc>
          <w:tcPr>
            <w:tcW w:w="1589" w:type="dxa"/>
          </w:tcPr>
          <w:p w14:paraId="70D2D7B1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B6B4D6A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416909D5" w14:textId="6E85C77A" w:rsidTr="006A263A">
        <w:tc>
          <w:tcPr>
            <w:tcW w:w="2332" w:type="dxa"/>
            <w:vMerge/>
          </w:tcPr>
          <w:p w14:paraId="487D11C4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1F58EF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19. Faire vivre les valeurs de l’institution</w:t>
            </w:r>
          </w:p>
        </w:tc>
        <w:tc>
          <w:tcPr>
            <w:tcW w:w="1589" w:type="dxa"/>
          </w:tcPr>
          <w:p w14:paraId="78EB7A21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D4289B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231D1670" w14:textId="1CA9BE4C" w:rsidTr="006A263A">
        <w:tc>
          <w:tcPr>
            <w:tcW w:w="2332" w:type="dxa"/>
          </w:tcPr>
          <w:p w14:paraId="75AB0D49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Durée moyenne de remplissage</w:t>
            </w:r>
          </w:p>
        </w:tc>
        <w:tc>
          <w:tcPr>
            <w:tcW w:w="3020" w:type="dxa"/>
          </w:tcPr>
          <w:p w14:paraId="3E29B2B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80A19AF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6F61F69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4C5EFE6F" w14:textId="1B1FC2A8" w:rsidTr="006A263A">
        <w:tc>
          <w:tcPr>
            <w:tcW w:w="2332" w:type="dxa"/>
          </w:tcPr>
          <w:p w14:paraId="2DF29237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Nombre total de MDP</w:t>
            </w:r>
          </w:p>
        </w:tc>
        <w:tc>
          <w:tcPr>
            <w:tcW w:w="3020" w:type="dxa"/>
          </w:tcPr>
          <w:p w14:paraId="4DE0256A" w14:textId="172F9D82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589" w:type="dxa"/>
          </w:tcPr>
          <w:p w14:paraId="14549036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C7B73C2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2A8A2F35" w14:textId="1714B352" w:rsidTr="006A263A">
        <w:tc>
          <w:tcPr>
            <w:tcW w:w="2332" w:type="dxa"/>
          </w:tcPr>
          <w:p w14:paraId="7353CADA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09A07ED" w14:textId="69E7A5FC" w:rsidR="00566BB8" w:rsidRPr="00F47D62" w:rsidRDefault="00566BB8" w:rsidP="000B37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 MDP en maladie de longue durée</w:t>
            </w:r>
          </w:p>
          <w:p w14:paraId="602EFD51" w14:textId="174BA4D1" w:rsidR="00566BB8" w:rsidRPr="00F47D62" w:rsidRDefault="00566BB8" w:rsidP="000B37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 autres » sans réponse</w:t>
            </w:r>
          </w:p>
          <w:p w14:paraId="05B8EDC3" w14:textId="684A9E16" w:rsidR="00566BB8" w:rsidRPr="00F47D62" w:rsidRDefault="00566BB8" w:rsidP="000B37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>opposants syndiqués sans réponse</w:t>
            </w:r>
          </w:p>
        </w:tc>
        <w:tc>
          <w:tcPr>
            <w:tcW w:w="1589" w:type="dxa"/>
          </w:tcPr>
          <w:p w14:paraId="5F215A9C" w14:textId="77777777" w:rsidR="00566BB8" w:rsidRPr="00F47D62" w:rsidRDefault="00566BB8" w:rsidP="000B37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02FFC1A" w14:textId="77777777" w:rsidR="00566BB8" w:rsidRPr="00F47D62" w:rsidRDefault="00566BB8" w:rsidP="000B37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8" w:rsidRPr="00F47D62" w14:paraId="578AC470" w14:textId="1BE72479" w:rsidTr="006A263A">
        <w:tc>
          <w:tcPr>
            <w:tcW w:w="2332" w:type="dxa"/>
          </w:tcPr>
          <w:p w14:paraId="1241C91E" w14:textId="77777777" w:rsidR="00566BB8" w:rsidRPr="00F47D62" w:rsidRDefault="00566BB8" w:rsidP="004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CD349B" w14:textId="5AFCEA30" w:rsidR="00566BB8" w:rsidRPr="00F47D62" w:rsidRDefault="00566BB8" w:rsidP="00435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F47D62">
              <w:rPr>
                <w:rFonts w:ascii="Times New Roman" w:hAnsi="Times New Roman" w:cs="Times New Roman"/>
                <w:sz w:val="24"/>
                <w:szCs w:val="24"/>
              </w:rPr>
              <w:t xml:space="preserve"> commentaires ont été comptabilisés</w:t>
            </w:r>
          </w:p>
        </w:tc>
        <w:tc>
          <w:tcPr>
            <w:tcW w:w="1589" w:type="dxa"/>
          </w:tcPr>
          <w:p w14:paraId="50F41354" w14:textId="77777777" w:rsidR="00566BB8" w:rsidRPr="00F47D62" w:rsidRDefault="00566BB8" w:rsidP="00435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0D6F0430" w14:textId="77777777" w:rsidR="00566BB8" w:rsidRPr="00F47D62" w:rsidRDefault="00566BB8" w:rsidP="00435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2505C" w14:textId="77777777" w:rsidR="000B3779" w:rsidRDefault="000B3779"/>
    <w:sectPr w:rsidR="000B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77F8"/>
    <w:multiLevelType w:val="hybridMultilevel"/>
    <w:tmpl w:val="52FCFE7C"/>
    <w:lvl w:ilvl="0" w:tplc="C3E0F0C4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9"/>
    <w:rsid w:val="000B3779"/>
    <w:rsid w:val="005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8CE60"/>
  <w15:chartTrackingRefBased/>
  <w15:docId w15:val="{0CB5E176-5D3C-F64E-81AB-9DA8163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79"/>
    <w:pPr>
      <w:spacing w:after="160" w:line="259" w:lineRule="auto"/>
    </w:pPr>
    <w:rPr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3779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Debrux</dc:creator>
  <cp:keywords/>
  <dc:description/>
  <cp:lastModifiedBy>Thomas Debrux</cp:lastModifiedBy>
  <cp:revision>2</cp:revision>
  <dcterms:created xsi:type="dcterms:W3CDTF">2022-01-05T10:46:00Z</dcterms:created>
  <dcterms:modified xsi:type="dcterms:W3CDTF">2022-01-05T10:48:00Z</dcterms:modified>
</cp:coreProperties>
</file>